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</w:rPr>
        <w:t>小金县人民政府办公室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lang w:eastAsia="zh-CN"/>
        </w:rPr>
        <w:t>（本级）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lang w:eastAsia="zh-CN"/>
        </w:rPr>
        <w:t>年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</w:rPr>
        <w:t>“三公”经费决算公开情况说明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0"/>
        <w:jc w:val="both"/>
        <w:textAlignment w:val="auto"/>
        <w:rPr>
          <w:rFonts w:hint="default" w:ascii="MT Extra" w:hAnsi="MT Extra" w:eastAsia="MT Extra" w:cs="MT Extr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0"/>
        <w:jc w:val="both"/>
        <w:textAlignment w:val="auto"/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  <w:r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小金县人民政府办公室财政拨款“三公”经费2024年决算情况如下：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0"/>
        <w:jc w:val="both"/>
        <w:textAlignment w:val="auto"/>
        <w:rPr>
          <w:rFonts w:hint="default" w:ascii="MT Extra" w:hAnsi="MT Extra" w:eastAsia="MT Extra" w:cs="MT Extr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　　</w:t>
      </w:r>
      <w:r>
        <w:rPr>
          <w:rFonts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一、因公出国（境）经费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98"/>
        <w:jc w:val="both"/>
        <w:textAlignment w:val="auto"/>
        <w:rPr>
          <w:rFonts w:hint="default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  <w:r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我单位2025年决算支出0万元，较2024年决算9.98万元，减少-9.98万元，减少-100%，主要原因是厉行节约。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 w:firstLine="640" w:firstLineChars="200"/>
        <w:jc w:val="both"/>
        <w:textAlignment w:val="auto"/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二、公务接待费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 w:firstLine="640" w:firstLineChars="200"/>
        <w:jc w:val="both"/>
        <w:textAlignment w:val="auto"/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  <w:r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2025年决算支出0万元，较2024年决算0万元下降100%，下降主要原因是：严格执行厉行节约的要求，其中：国内公务接待费0元，计 0批次共0人；国（境）外公务接待费0元，计0批次计0人。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 w:firstLine="320" w:firstLineChars="100"/>
        <w:jc w:val="both"/>
        <w:textAlignment w:val="auto"/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  <w:r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　</w:t>
      </w: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三、公务用车购置及运行维护费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 w:firstLine="320" w:firstLineChars="100"/>
        <w:jc w:val="both"/>
        <w:textAlignment w:val="auto"/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  <w:r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2025年决算支出87.67万元，较2024年128万元，决算减少31.5</w:t>
      </w:r>
      <w:r>
        <w:rPr>
          <w:rFonts w:ascii="仿宋_GB2312" w:eastAsia="仿宋_GB2312"/>
          <w:color w:val="000000"/>
          <w:sz w:val="32"/>
          <w:szCs w:val="32"/>
        </w:rPr>
        <w:t>%</w:t>
      </w:r>
      <w:r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。主要原因：厉行节约。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 w:firstLine="640" w:firstLineChars="200"/>
        <w:jc w:val="both"/>
        <w:textAlignment w:val="auto"/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  <w:r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单位共有公务用车10辆，其中：轿车0辆，越野车10辆，多功能乘用车0辆。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 w:firstLine="640" w:firstLineChars="200"/>
        <w:jc w:val="both"/>
        <w:textAlignment w:val="auto"/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  <w:r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2025年安排公务用车运行维护费30万元。用于监督  辆公务用车燃油、维修、保险等方面支出。主要保障脱贫攻坚、疫情防控、森林防火等工作。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 w:firstLine="640" w:firstLineChars="200"/>
        <w:jc w:val="both"/>
        <w:textAlignment w:val="auto"/>
        <w:rPr>
          <w:rFonts w:hint="default" w:ascii="MT Extra" w:hAnsi="MT Extra" w:eastAsia="MT Extra" w:cs="MT Extr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2025年安排公务用车购置1辆，购置费57.67万元。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0"/>
        <w:jc w:val="both"/>
        <w:textAlignment w:val="auto"/>
        <w:rPr>
          <w:rFonts w:hint="default" w:ascii="MT Extra" w:hAnsi="MT Extra" w:eastAsia="MT Extra" w:cs="MT Extr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0"/>
        <w:jc w:val="center"/>
        <w:textAlignment w:val="auto"/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0"/>
        <w:jc w:val="center"/>
        <w:textAlignment w:val="auto"/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0"/>
        <w:jc w:val="center"/>
        <w:textAlignment w:val="auto"/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  <w:r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小金县人民政府办公室财政拨款“三公”经费（本级）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0"/>
        <w:jc w:val="center"/>
        <w:textAlignment w:val="auto"/>
        <w:rPr>
          <w:rFonts w:hint="default" w:ascii="MT Extra" w:hAnsi="MT Extra" w:eastAsia="MT Extra" w:cs="MT Extr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2025年决算情况表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0"/>
        <w:jc w:val="center"/>
        <w:textAlignment w:val="auto"/>
        <w:rPr>
          <w:rFonts w:hint="default" w:ascii="MT Extra" w:hAnsi="MT Extra" w:eastAsia="MT Extra" w:cs="MT Extr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vertAlign w:val="baseline"/>
          <w:lang w:val="en-US" w:eastAsia="zh-CN" w:bidi="ar"/>
        </w:rPr>
        <w:t xml:space="preserve">                                           单位：万元</w:t>
      </w:r>
    </w:p>
    <w:tbl>
      <w:tblPr>
        <w:tblStyle w:val="3"/>
        <w:tblW w:w="8502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2419"/>
        <w:gridCol w:w="2027"/>
        <w:gridCol w:w="2028"/>
        <w:gridCol w:w="2028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239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ind w:firstLine="560" w:firstLineChars="20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项       目</w:t>
            </w:r>
          </w:p>
        </w:tc>
        <w:tc>
          <w:tcPr>
            <w:tcW w:w="20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决算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数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 xml:space="preserve">shuju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　（万元）</w:t>
            </w:r>
          </w:p>
        </w:tc>
        <w:tc>
          <w:tcPr>
            <w:tcW w:w="20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决算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数</w:t>
            </w:r>
          </w:p>
        </w:tc>
        <w:tc>
          <w:tcPr>
            <w:tcW w:w="2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增减变化情况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239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20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9.98</w:t>
            </w:r>
          </w:p>
        </w:tc>
        <w:tc>
          <w:tcPr>
            <w:tcW w:w="20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0.00</w:t>
            </w:r>
          </w:p>
        </w:tc>
        <w:tc>
          <w:tcPr>
            <w:tcW w:w="2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-100%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239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20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0.00</w:t>
            </w:r>
          </w:p>
        </w:tc>
        <w:tc>
          <w:tcPr>
            <w:tcW w:w="20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0.00</w:t>
            </w:r>
          </w:p>
        </w:tc>
        <w:tc>
          <w:tcPr>
            <w:tcW w:w="2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无增减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239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20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128</w:t>
            </w:r>
          </w:p>
        </w:tc>
        <w:tc>
          <w:tcPr>
            <w:tcW w:w="20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87.67</w:t>
            </w:r>
          </w:p>
        </w:tc>
        <w:tc>
          <w:tcPr>
            <w:tcW w:w="2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-31.51%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239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其中：购置经费</w:t>
            </w:r>
          </w:p>
        </w:tc>
        <w:tc>
          <w:tcPr>
            <w:tcW w:w="20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0.00</w:t>
            </w:r>
          </w:p>
        </w:tc>
        <w:tc>
          <w:tcPr>
            <w:tcW w:w="20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56.67</w:t>
            </w:r>
          </w:p>
        </w:tc>
        <w:tc>
          <w:tcPr>
            <w:tcW w:w="2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100%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239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运行维护费</w:t>
            </w:r>
          </w:p>
        </w:tc>
        <w:tc>
          <w:tcPr>
            <w:tcW w:w="20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128</w:t>
            </w:r>
          </w:p>
        </w:tc>
        <w:tc>
          <w:tcPr>
            <w:tcW w:w="20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2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-76.56%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0"/>
        <w:jc w:val="both"/>
        <w:textAlignment w:val="auto"/>
        <w:rPr>
          <w:rFonts w:hint="default" w:ascii="MT Extra" w:hAnsi="MT Extra" w:eastAsia="MT Extra" w:cs="MT Extr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MT Extra" w:hAnsi="MT Extra" w:eastAsia="MT Extra" w:cs="MT Extra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vertAlign w:val="baseline"/>
          <w:lang w:val="en-US" w:eastAsia="zh-CN" w:bidi="ar"/>
        </w:rPr>
        <w:t>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MT Extra">
    <w:panose1 w:val="05050102010205020202"/>
    <w:charset w:val="00"/>
    <w:family w:val="auto"/>
    <w:pitch w:val="default"/>
    <w:sig w:usb0="8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NhYzBiNDRlNWJlZDJlZTVhMDIxYTgzYjU5ZjczMzMifQ=="/>
  </w:docVars>
  <w:rsids>
    <w:rsidRoot w:val="5C6251CA"/>
    <w:rsid w:val="003D437A"/>
    <w:rsid w:val="004B0EEA"/>
    <w:rsid w:val="0E843FE7"/>
    <w:rsid w:val="1D762D4C"/>
    <w:rsid w:val="20C90058"/>
    <w:rsid w:val="277A5BCD"/>
    <w:rsid w:val="293972A7"/>
    <w:rsid w:val="46ED1CD5"/>
    <w:rsid w:val="4A4B6C11"/>
    <w:rsid w:val="4AED7F11"/>
    <w:rsid w:val="53CE7903"/>
    <w:rsid w:val="5C6251CA"/>
    <w:rsid w:val="67E32DF1"/>
    <w:rsid w:val="69004F74"/>
    <w:rsid w:val="6E4B38C2"/>
    <w:rsid w:val="6EC41D6E"/>
    <w:rsid w:val="7A512965"/>
    <w:rsid w:val="7A986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MT Extra" w:hAnsi="MT Extra" w:eastAsia="宋体" w:cs="MT Extr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459</Words>
  <Characters>553</Characters>
  <Lines>0</Lines>
  <Paragraphs>0</Paragraphs>
  <TotalTime>2</TotalTime>
  <ScaleCrop>false</ScaleCrop>
  <LinksUpToDate>false</LinksUpToDate>
  <CharactersWithSpaces>619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2022-08-21T07:30:00Z</dcterms:created>
  <dc:creator>谧斯-刘</dc:creator>
  <cp:lastModifiedBy>PCPC</cp:lastModifiedBy>
  <cp:lastPrinted>2022-09-21T09:43:00Z</cp:lastPrinted>
  <dcterms:modified xsi:type="dcterms:W3CDTF">2026-10-14T07:37:00Z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1B7564FE9D3F4AB68EE854175F3BC324_13</vt:lpwstr>
  </property>
  <property fmtid="{D5CDD505-2E9C-101B-9397-08002B2CF9AE}" pid="4" name="KSOTemplateDocerSaveRecord">
    <vt:lpwstr>eyJoZGlkIjoiZWQzMDM1YTI3ZjRiZTI5Mjc2ZDhiZmYxMGJkYjZhOTQiLCJ1c2VySWQiOiIxNDM1NjM3ODk5In0=</vt:lpwstr>
  </property>
</Properties>
</file>